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60" w:line="259" w:lineRule="auto"/>
        <w:rPr/>
      </w:pPr>
      <w:bookmarkStart w:colFirst="0" w:colLast="0" w:name="_mgpcgmdt7c9a" w:id="0"/>
      <w:bookmarkEnd w:id="0"/>
      <w:r w:rsidDel="00000000" w:rsidR="00000000" w:rsidRPr="00000000">
        <w:rPr>
          <w:rtl w:val="0"/>
        </w:rPr>
        <w:t xml:space="preserve">Rappels importants pour les jours de sorties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Voici les détails à prévoir quelques jours avant l’événement 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Nommer un animateur responsable pour tout le camp et informer le responsable du site de son nom.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Préparer du matériel pour animer dans l'autobus ou la période du midi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Revoir les modes d’intervention en cas de perte d’un enfant, d’accidents, etc.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S’assurer d’être facilement repérable pour les jeunes (signe distinctif : marque de couleur sur le visage, dossard de couleur, chandail officiel, casquette, etc.).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Prévoir un système pour identifier tous les enfants du groupe (ex. : chandail, autocollant, bracelet de couleur, etc.). Par contre, éviter toute forme d’identification par le nom, car l’enfant serait alors plus sujet à la sollicitation par des inconnus pouvant s’adresser à lui par son nom.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Interpeller les parents pour augmenter le ratio adultes/jeunes.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Préparer une trousse de premiers soins.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Tenir une réunion avec les animateurs pour s’assurer qu’ils ont toutes les informations en main (ex. : feuille de présence, coordonnées du site, etc.).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60"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Obtenir l’autorisation écrite des parents pour chaque sortie.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Les détails à prévoir le matin avant le départ 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S’assurer que les enfants sont habillés de façon adéquate selon la température et le type de sortie.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Apporter une trousse de premiers soins.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Avant le départ, prendre le temps d’informer les enfants du déroulement de la sortie et de l’importance de rester en groupe.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Dresser une liste des enfants qui participent à la sortie.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Remettre le signe distinctif aux enfants.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Il est recommandé d’expliquer aux enfants les règles à respecter s’ils se retrouvent seuls ou perdus dans un endroit inconnu.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Prévoir un responsable par autobus.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160"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Planifier des rendez-vous ponctuels (ex.: rassemblement des groupes près de la grande fontaine à 12 h et à 15 h).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Arrivée sur les lieux</w:t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Les enfants attendent dans l’autobus avec les animateurs, pendant que le responsable du groupe effectue une visite de reconnaissance des lieux. Ce dernier doit alors 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Déterminer un lieu de rassemblement et en informer les animateurs.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Expliquer, s’il y a lieu, les règles spécifiques du site (civisme et autres) aux enfants.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S’assurer que chaque animateur a bien repéré l’infirmerie, l’équipement de sécurité et les installations sanitaires.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Informer les jeunes des heures de rassemblement et prendre les présences.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Tout au long de la journée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Fonctionner par rotation de plateaux pour les activités programmées.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Ne pas permettre aux enfants de rester dans l’eau ou au soleil toute la journée.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Accorder une attention spéciale aux insolations; prévoir de la crème solaire.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Contrôler les présences régulièrement.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Laisser en tout temps les effets personnels sur les lieux du dîner s’il y a une surveillance adéquate.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Toujours avoir les enfants à l’œil.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160"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Exiger de vos animateurs qu’ils participent aux activités.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Au retour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Prendre les présences dans chaque groupe.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S’assurer d’avoir le bon nombre de personnes par autobus.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Interdire les changements d’autobus.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160" w:line="259" w:lineRule="auto"/>
        <w:ind w:left="108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Donner le signal de départ quand le contrôle des présences est terminé.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